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>
            <w:shd w:fill="1155cc" w:val="clear"/>
          </w:tcPr>
          <w:p w:rsidR="00000000" w:rsidDel="00000000" w:rsidP="00000000" w:rsidRDefault="00000000" w:rsidRPr="00000000" w14:paraId="00000002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Copys generales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¡Se acerca la Semana Nacional de Educación Financiera! </w:t>
            </w:r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🙌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 invitamos a participar en las conferencias virtuales que tendremos con diferentes temas para desarrollar capacidades financieras.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tabs>
                <w:tab w:val="left" w:leader="none" w:pos="3480"/>
              </w:tabs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Consulta más información en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👉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4"/>
                  <w:szCs w:val="24"/>
                  <w:u w:val="single"/>
                  <w:rtl w:val="0"/>
                </w:rPr>
                <w:t xml:space="preserve">https://bit.ly/sfinanciera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¿Estás listo para aprender a controlar tus finanzas y mejorar tu salud financiera?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 en la Semana Nacional de Educación Financiera, consulta el programa en: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4"/>
                  <w:szCs w:val="24"/>
                  <w:u w:val="single"/>
                  <w:rtl w:val="0"/>
                </w:rPr>
                <w:t xml:space="preserve">https://bit.ly/sfinanciera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Participa en la Semana Nacional de Educación Financiera y obtén herramientas que permitan un mejor manejo del dinero, fomentar el ahorro y hacer buen uso de los servicios financieros. 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¡No te quedes fuera! Participa del 23 al 27 de octubre.  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Informe y registro en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4"/>
                  <w:szCs w:val="24"/>
                  <w:u w:val="single"/>
                  <w:rtl w:val="0"/>
                </w:rPr>
                <w:t xml:space="preserve">https://bit.ly/sfinanciera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Agenda la Semana Nacional de Educación Financiera, del 23 al 27 de octubre.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Dirigido a la comunidad de la Universidad de Guadalajara, docentes, estudiantes, personal administrativo y público en general. 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Consulta el programa en: </w:t>
            </w:r>
            <w:hyperlink r:id="rId10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https://bit.ly/sfinanciera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563c1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 invitamos a participar en la Conferencia “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XXXXXX”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dentro de la Semana Nacional de la Educación Financiera organizada por la CONDUSEF. ¡Regístrate!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563c1" w:space="0" w:sz="4" w:val="single"/>
              <w:left w:color="0563c1" w:space="0" w:sz="4" w:val="single"/>
              <w:bottom w:color="0563c1" w:space="0" w:sz="4" w:val="single"/>
              <w:right w:color="0563c1" w:space="0" w:sz="4" w:val="single"/>
            </w:tcBorders>
            <w:shd w:fill="0563c1" w:val="clear"/>
          </w:tcPr>
          <w:p w:rsidR="00000000" w:rsidDel="00000000" w:rsidP="00000000" w:rsidRDefault="00000000" w:rsidRPr="00000000" w14:paraId="00000014">
            <w:pPr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Copys para cada conferencia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563c1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Elabora metas financieras claras y realizables, participa en la conferencia virtual: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¿Cómo hago para cumplir mis metas financieras? el 23 de octubre a las 11:00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a.m. en línea,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la Semana Nacional de Educación Financiera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000000"/>
                <w:sz w:val="24"/>
                <w:szCs w:val="24"/>
                <w:rtl w:val="0"/>
              </w:rPr>
              <w:t xml:space="preserve">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Regístrate en </w:t>
            </w: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4"/>
                  <w:szCs w:val="24"/>
                  <w:u w:val="single"/>
                  <w:rtl w:val="0"/>
                </w:rPr>
                <w:t xml:space="preserve">https://bit.ly/sfinanciera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¿Quieres invertir, pero no sabes cómo empezar? 🤔 No te pierdas la conferencia “BOLSAPP: Para aprender a invertir”, el 23 de octubre a las 03:00 pm, a través de zoom,  en la Semana Nacional de Educación Financiera.</w:t>
            </w:r>
          </w:p>
          <w:p w:rsidR="00000000" w:rsidDel="00000000" w:rsidP="00000000" w:rsidRDefault="00000000" w:rsidRPr="00000000" w14:paraId="00000019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Regístrate en </w:t>
            </w:r>
            <w:hyperlink r:id="rId12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https://bit.ly/sfinanciera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👈</w:t>
            </w:r>
          </w:p>
          <w:p w:rsidR="00000000" w:rsidDel="00000000" w:rsidP="00000000" w:rsidRDefault="00000000" w:rsidRPr="00000000" w14:paraId="0000001A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Participa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la Semana Nacional de Educación Financiera y aprende a calcular lo que deberás ahorrar para tu retiro en la conferencia ¿Me alcanzará para mi retiro?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El 24 de octubre a las 11:00 am, 100% virtual.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Regístrate en </w:t>
            </w: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0563c1"/>
                  <w:sz w:val="24"/>
                  <w:szCs w:val="24"/>
                  <w:u w:val="single"/>
                  <w:rtl w:val="0"/>
                </w:rPr>
                <w:t xml:space="preserve">https://bit.ly/sfinanciera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En la Semana Nacional de Educación Financiera podrás detectar los gastos hormiga, fantasma y vampiro, con la conferencia “Tu futuro financiero: toma las riendas de tu destino” 🪢💸 el 24 de octubre a las 04:00 pm, 100% en línea.</w:t>
            </w:r>
          </w:p>
          <w:p w:rsidR="00000000" w:rsidDel="00000000" w:rsidP="00000000" w:rsidRDefault="00000000" w:rsidRPr="00000000" w14:paraId="00000020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Regístrate en </w:t>
            </w:r>
            <w:hyperlink r:id="rId14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https://bit.ly/sfinanciera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👈</w:t>
            </w:r>
          </w:p>
          <w:p w:rsidR="00000000" w:rsidDel="00000000" w:rsidP="00000000" w:rsidRDefault="00000000" w:rsidRPr="00000000" w14:paraId="00000021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Aprende a ahorrar de manera eficiente con la conferencia “¿Por qué debo ahorrar y cómo empiezo?” 💰🐖 el 25 de octubre a las 11:00 am, en línea, dentro de la Semana Nacional de Educación Financiera.</w:t>
            </w:r>
          </w:p>
          <w:p w:rsidR="00000000" w:rsidDel="00000000" w:rsidP="00000000" w:rsidRDefault="00000000" w:rsidRPr="00000000" w14:paraId="00000023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Regístrate en </w:t>
            </w:r>
            <w:hyperlink r:id="rId15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https://bit.ly/sfinanciera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👈</w:t>
            </w:r>
          </w:p>
          <w:p w:rsidR="00000000" w:rsidDel="00000000" w:rsidP="00000000" w:rsidRDefault="00000000" w:rsidRPr="00000000" w14:paraId="00000024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En la Semana Nacional de Educación Financiera tendrás la oportunidad de conocer cuales son los elementos de las tarjeta de crédito y tips para mejorar su uso el día 25 de octubre a las 05:00 pm, con la conferencia: “Cómo sacarle provecho a tu tarjeta de crédito.” 💳</w:t>
            </w:r>
          </w:p>
          <w:p w:rsidR="00000000" w:rsidDel="00000000" w:rsidP="00000000" w:rsidRDefault="00000000" w:rsidRPr="00000000" w14:paraId="00000026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Regístrate en </w:t>
            </w:r>
            <w:hyperlink r:id="rId16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https://bit.ly/sfinanciera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👈</w:t>
            </w:r>
          </w:p>
          <w:p w:rsidR="00000000" w:rsidDel="00000000" w:rsidP="00000000" w:rsidRDefault="00000000" w:rsidRPr="00000000" w14:paraId="00000027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¿Quieres recibir información de como utilizar de forma segura servicios y productos digitales de tu banca digital? No te pierdas el 26 de octubre a las 04:00 pm la conferencia “Mis finanzas digitales seguras” 🔒💰.</w:t>
            </w:r>
          </w:p>
          <w:p w:rsidR="00000000" w:rsidDel="00000000" w:rsidP="00000000" w:rsidRDefault="00000000" w:rsidRPr="00000000" w14:paraId="00000029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Regístrate en </w:t>
            </w:r>
            <w:hyperlink r:id="rId17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https://bit.ly/sfinanciera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👈</w:t>
            </w:r>
          </w:p>
          <w:p w:rsidR="00000000" w:rsidDel="00000000" w:rsidP="00000000" w:rsidRDefault="00000000" w:rsidRPr="00000000" w14:paraId="0000002A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¿Sabías que el ahorro y la inversión son las dos principales estrategias financieras para la generar un patrimonio?, te invitamos a la conferencia: “Ahorro e inversión”🐖💰🌱 el 26 de octubre a las 05:00 pm, evento totalmente gratuito y en línea.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Regístrate en </w:t>
            </w:r>
            <w:hyperlink r:id="rId18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https://bit.ly/sfinanciera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Dentro de la Semana Nacional de Educación Financiera podrás reconocer los mejores paso a seguir para hacer inversiones, con la conferencia: “Mente y dinero” 🧠💰 el día 27 de octubre  a las 12:00 pm, totalmente en línea.</w:t>
            </w:r>
          </w:p>
          <w:p w:rsidR="00000000" w:rsidDel="00000000" w:rsidP="00000000" w:rsidRDefault="00000000" w:rsidRPr="00000000" w14:paraId="0000002F">
            <w:pPr>
              <w:rPr>
                <w:rFonts w:ascii="Quattrocento Sans" w:cs="Quattrocento Sans" w:eastAsia="Quattrocento Sans" w:hAnsi="Quattrocento Sans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Regístrate en </w:t>
            </w:r>
            <w:hyperlink r:id="rId19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https://bit.ly/sfinanciera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sz w:val="24"/>
                <w:szCs w:val="24"/>
                <w:rtl w:val="0"/>
              </w:rPr>
              <w:t xml:space="preserve">👈</w:t>
            </w:r>
          </w:p>
        </w:tc>
      </w:tr>
    </w:tbl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pgSz w:h="15840" w:w="12240" w:orient="portrait"/>
      <w:pgMar w:bottom="1417" w:top="1417" w:left="1701" w:right="1701" w:header="2551.181102362205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-1089659</wp:posOffset>
          </wp:positionH>
          <wp:positionV relativeFrom="paragraph">
            <wp:posOffset>400050</wp:posOffset>
          </wp:positionV>
          <wp:extent cx="7791450" cy="34586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88122"/>
                  <a:stretch>
                    <a:fillRect/>
                  </a:stretch>
                </pic:blipFill>
                <pic:spPr>
                  <a:xfrm>
                    <a:off x="0" y="0"/>
                    <a:ext cx="7791450" cy="3458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spacing w:after="0" w:line="240" w:lineRule="auto"/>
      <w:rPr>
        <w:rFonts w:ascii="Quattrocento Sans" w:cs="Quattrocento Sans" w:eastAsia="Quattrocento Sans" w:hAnsi="Quattrocento Sans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-720089</wp:posOffset>
          </wp:positionH>
          <wp:positionV relativeFrom="page">
            <wp:posOffset>10275</wp:posOffset>
          </wp:positionV>
          <wp:extent cx="8676323" cy="1972807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5798" l="0" r="0" t="13603"/>
                  <a:stretch>
                    <a:fillRect/>
                  </a:stretch>
                </pic:blipFill>
                <pic:spPr>
                  <a:xfrm>
                    <a:off x="0" y="0"/>
                    <a:ext cx="8676323" cy="19728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ind w:left="-1695" w:right="-1638.188976377952" w:firstLine="0"/>
      <w:rPr>
        <w:rFonts w:ascii="Quattrocento Sans" w:cs="Quattrocento Sans" w:eastAsia="Quattrocento Sans" w:hAnsi="Quattrocento Sans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DF4B9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DF4B97"/>
    <w:rPr>
      <w:color w:val="605e5c"/>
      <w:shd w:color="auto" w:fill="e1dfdd" w:val="clear"/>
    </w:rPr>
  </w:style>
  <w:style w:type="table" w:styleId="Tablaconcuadrcula">
    <w:name w:val="Table Grid"/>
    <w:basedOn w:val="Tablanormal"/>
    <w:uiPriority w:val="39"/>
    <w:rsid w:val="00DF4B9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bit.ly/sfinanciera" TargetMode="External"/><Relationship Id="rId10" Type="http://schemas.openxmlformats.org/officeDocument/2006/relationships/hyperlink" Target="https://bit.ly/sfinanciera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bit.ly/sfinanciera" TargetMode="External"/><Relationship Id="rId12" Type="http://schemas.openxmlformats.org/officeDocument/2006/relationships/hyperlink" Target="https://bit.ly/sfinancier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sfinanciera" TargetMode="External"/><Relationship Id="rId15" Type="http://schemas.openxmlformats.org/officeDocument/2006/relationships/hyperlink" Target="https://bit.ly/sfinanciera" TargetMode="External"/><Relationship Id="rId14" Type="http://schemas.openxmlformats.org/officeDocument/2006/relationships/hyperlink" Target="https://bit.ly/sfinanciera" TargetMode="External"/><Relationship Id="rId17" Type="http://schemas.openxmlformats.org/officeDocument/2006/relationships/hyperlink" Target="https://bit.ly/sfinanciera" TargetMode="External"/><Relationship Id="rId16" Type="http://schemas.openxmlformats.org/officeDocument/2006/relationships/hyperlink" Target="https://bit.ly/sfinanciera" TargetMode="External"/><Relationship Id="rId5" Type="http://schemas.openxmlformats.org/officeDocument/2006/relationships/styles" Target="styles.xml"/><Relationship Id="rId19" Type="http://schemas.openxmlformats.org/officeDocument/2006/relationships/hyperlink" Target="https://bit.ly/sfinanciera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bit.ly/sfinanciera" TargetMode="External"/><Relationship Id="rId7" Type="http://schemas.openxmlformats.org/officeDocument/2006/relationships/hyperlink" Target="https://bit.ly/sfinanciera" TargetMode="External"/><Relationship Id="rId8" Type="http://schemas.openxmlformats.org/officeDocument/2006/relationships/hyperlink" Target="https://bit.ly/sfinancier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JDsVgi3l9VMkaFXCERI8qg36Bg==">CgMxLjA4AHIhMWk5RW9kUnVuMVlJT2xDaU1BR0I1T0tOOFJSbTRpNzlI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2023-10-16T23:23:00Z</dcterms:created>
  <dc:creator>Martinez Gomez, Liliana Janett</dc:creator>
</cp:coreProperties>
</file>